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0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99123F" w:rsidRPr="0052450A" w14:paraId="16CD94B2" w14:textId="77777777" w:rsidTr="0099123F">
        <w:trPr>
          <w:trHeight w:val="1218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2B0E7" w14:textId="3E6D1C14" w:rsidR="0099123F" w:rsidRPr="0013105E" w:rsidRDefault="0099123F" w:rsidP="0099123F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0C2A823A" wp14:editId="657322C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17780</wp:posOffset>
                  </wp:positionV>
                  <wp:extent cx="1356360" cy="1174115"/>
                  <wp:effectExtent l="0" t="0" r="0" b="6985"/>
                  <wp:wrapSquare wrapText="righ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105E">
              <w:rPr>
                <w:sz w:val="52"/>
                <w:szCs w:val="52"/>
                <w:u w:val="single"/>
              </w:rPr>
              <w:t>Sunshine School</w:t>
            </w:r>
          </w:p>
          <w:p w14:paraId="0ED972DA" w14:textId="77777777" w:rsidR="0099123F" w:rsidRPr="0013105E" w:rsidRDefault="0099123F" w:rsidP="0099123F">
            <w:pPr>
              <w:jc w:val="center"/>
              <w:rPr>
                <w:sz w:val="28"/>
                <w:szCs w:val="28"/>
              </w:rPr>
            </w:pPr>
            <w:r w:rsidRPr="0013105E">
              <w:rPr>
                <w:sz w:val="28"/>
                <w:szCs w:val="28"/>
              </w:rPr>
              <w:t xml:space="preserve">175 </w:t>
            </w:r>
            <w:proofErr w:type="spellStart"/>
            <w:r w:rsidRPr="0013105E">
              <w:rPr>
                <w:sz w:val="28"/>
                <w:szCs w:val="28"/>
              </w:rPr>
              <w:t>Kihapai</w:t>
            </w:r>
            <w:proofErr w:type="spellEnd"/>
            <w:r w:rsidRPr="0013105E">
              <w:rPr>
                <w:sz w:val="28"/>
                <w:szCs w:val="28"/>
              </w:rPr>
              <w:t xml:space="preserve"> Street Kailua, Hawaii 96734</w:t>
            </w:r>
          </w:p>
          <w:p w14:paraId="4717BC02" w14:textId="77777777" w:rsidR="0099123F" w:rsidRPr="0013105E" w:rsidRDefault="0099123F" w:rsidP="0099123F">
            <w:pPr>
              <w:jc w:val="center"/>
              <w:rPr>
                <w:sz w:val="28"/>
                <w:szCs w:val="28"/>
              </w:rPr>
            </w:pPr>
            <w:r w:rsidRPr="0013105E">
              <w:rPr>
                <w:sz w:val="28"/>
                <w:szCs w:val="28"/>
              </w:rPr>
              <w:t>Phone: (808) 261-8278   Fax: (808) 261-8270</w:t>
            </w:r>
          </w:p>
          <w:p w14:paraId="74947602" w14:textId="77777777" w:rsidR="0099123F" w:rsidRPr="0013105E" w:rsidRDefault="0099123F" w:rsidP="0099123F">
            <w:pPr>
              <w:jc w:val="center"/>
              <w:rPr>
                <w:sz w:val="28"/>
                <w:szCs w:val="28"/>
              </w:rPr>
            </w:pPr>
            <w:r w:rsidRPr="0013105E">
              <w:rPr>
                <w:sz w:val="28"/>
                <w:szCs w:val="28"/>
              </w:rPr>
              <w:t>www.sunshineschoolkailua.com</w:t>
            </w:r>
          </w:p>
          <w:p w14:paraId="7E803065" w14:textId="2AA28520" w:rsidR="0099123F" w:rsidRPr="00AB426A" w:rsidRDefault="0099123F" w:rsidP="00AB426A">
            <w:pPr>
              <w:jc w:val="center"/>
            </w:pPr>
          </w:p>
        </w:tc>
      </w:tr>
    </w:tbl>
    <w:p w14:paraId="63E028AB" w14:textId="0D0A703C" w:rsidR="002362A2" w:rsidRDefault="006F7351" w:rsidP="002362A2">
      <w:pPr>
        <w:jc w:val="both"/>
      </w:pPr>
      <w:r>
        <w:t>Sunshine School is</w:t>
      </w:r>
      <w:r w:rsidR="002362A2">
        <w:t xml:space="preserve"> a non-profit</w:t>
      </w:r>
      <w:r w:rsidR="00B052A1">
        <w:t xml:space="preserve"> school</w:t>
      </w:r>
      <w:r w:rsidR="002362A2">
        <w:t>, dedicated to and main</w:t>
      </w:r>
      <w:r>
        <w:t>taining within each child a p</w:t>
      </w:r>
      <w:r w:rsidR="000C03B5">
        <w:t>os</w:t>
      </w:r>
      <w:r>
        <w:t>itive self-i</w:t>
      </w:r>
      <w:r w:rsidR="00D94F45">
        <w:t>mage.</w:t>
      </w:r>
      <w:r w:rsidR="002362A2">
        <w:t xml:space="preserve">   Children are supported in dev</w:t>
      </w:r>
      <w:r>
        <w:t xml:space="preserve">eloping their individuality, </w:t>
      </w:r>
      <w:r w:rsidR="002362A2">
        <w:t>developing their communication skills, becoming responsible, finding their own solutions to problems, being in touch with their feelings, making and understanding choi</w:t>
      </w:r>
      <w:r>
        <w:t>ces, and thinking positively.  We believe i</w:t>
      </w:r>
      <w:r w:rsidR="002362A2">
        <w:t>t is the process of becoming a competent person.</w:t>
      </w:r>
      <w:r w:rsidR="008411EE">
        <w:t xml:space="preserve"> </w:t>
      </w:r>
    </w:p>
    <w:tbl>
      <w:tblPr>
        <w:tblStyle w:val="TableGrid"/>
        <w:tblpPr w:leftFromText="180" w:rightFromText="180" w:vertAnchor="text" w:horzAnchor="margin" w:tblpY="275"/>
        <w:tblW w:w="10041" w:type="dxa"/>
        <w:tblLook w:val="00A0" w:firstRow="1" w:lastRow="0" w:firstColumn="1" w:lastColumn="0" w:noHBand="0" w:noVBand="0"/>
      </w:tblPr>
      <w:tblGrid>
        <w:gridCol w:w="5248"/>
        <w:gridCol w:w="4793"/>
      </w:tblGrid>
      <w:tr w:rsidR="00E74DDB" w:rsidRPr="00D80BE3" w14:paraId="69924F2A" w14:textId="77777777" w:rsidTr="00E74DDB">
        <w:trPr>
          <w:trHeight w:val="710"/>
        </w:trPr>
        <w:tc>
          <w:tcPr>
            <w:tcW w:w="5248" w:type="dxa"/>
          </w:tcPr>
          <w:p w14:paraId="371386ED" w14:textId="77777777" w:rsidR="00E74DDB" w:rsidRPr="00D80BE3" w:rsidRDefault="00E74DDB" w:rsidP="00E74DDB">
            <w:pPr>
              <w:jc w:val="center"/>
              <w:rPr>
                <w:b/>
              </w:rPr>
            </w:pPr>
            <w:r w:rsidRPr="00D80BE3">
              <w:rPr>
                <w:b/>
              </w:rPr>
              <w:t>DAILY SCHOOL SCHEDULE</w:t>
            </w:r>
          </w:p>
          <w:p w14:paraId="032C165B" w14:textId="77777777" w:rsidR="00E74DDB" w:rsidRPr="00D80BE3" w:rsidRDefault="00E74DDB" w:rsidP="00E74DDB">
            <w:pPr>
              <w:jc w:val="center"/>
              <w:rPr>
                <w:bCs/>
                <w:sz w:val="22"/>
                <w:szCs w:val="22"/>
              </w:rPr>
            </w:pPr>
            <w:r w:rsidRPr="00D80BE3">
              <w:rPr>
                <w:bCs/>
                <w:sz w:val="22"/>
                <w:szCs w:val="22"/>
              </w:rPr>
              <w:t>This is a sample schedule; each classroom has an age-appropriate schedule.</w:t>
            </w:r>
          </w:p>
          <w:p w14:paraId="4D6255E2" w14:textId="77777777" w:rsidR="00E74DDB" w:rsidRPr="00D80BE3" w:rsidRDefault="00E74DDB" w:rsidP="00E74DDB">
            <w:pPr>
              <w:jc w:val="center"/>
              <w:rPr>
                <w:b/>
              </w:rPr>
            </w:pPr>
          </w:p>
          <w:p w14:paraId="50859B1D" w14:textId="03181142" w:rsidR="00E74DDB" w:rsidRPr="00D80BE3" w:rsidRDefault="00E74DDB" w:rsidP="00E74DDB">
            <w:r w:rsidRPr="00D80BE3">
              <w:t>7:00    Opening</w:t>
            </w:r>
            <w:r w:rsidR="00D80BE3" w:rsidRPr="00D80BE3">
              <w:t xml:space="preserve">, </w:t>
            </w:r>
            <w:r w:rsidRPr="00D80BE3">
              <w:t>arrival</w:t>
            </w:r>
            <w:r w:rsidR="00EE6AD2">
              <w:t xml:space="preserve">, </w:t>
            </w:r>
            <w:r w:rsidR="00D80BE3" w:rsidRPr="00D80BE3">
              <w:t>Breakfast served</w:t>
            </w:r>
            <w:r w:rsidR="00EE6AD2">
              <w:t xml:space="preserve"> and </w:t>
            </w:r>
          </w:p>
          <w:p w14:paraId="7A4969F4" w14:textId="098BB18F" w:rsidR="00D80BE3" w:rsidRPr="00D80BE3" w:rsidRDefault="00D80BE3" w:rsidP="00D80BE3">
            <w:r w:rsidRPr="00D80BE3">
              <w:t xml:space="preserve">             </w:t>
            </w:r>
            <w:r w:rsidRPr="00D80BE3">
              <w:t>Quiet learning centers</w:t>
            </w:r>
          </w:p>
          <w:p w14:paraId="72A7C270" w14:textId="2AF70D45" w:rsidR="00D80BE3" w:rsidRPr="00D80BE3" w:rsidRDefault="00D80BE3" w:rsidP="00E74DDB">
            <w:r w:rsidRPr="00D80BE3">
              <w:t>7:45    Breakfast end</w:t>
            </w:r>
            <w:r w:rsidR="00BA536C">
              <w:t>s</w:t>
            </w:r>
          </w:p>
          <w:p w14:paraId="02DF063A" w14:textId="77777777" w:rsidR="00E74DDB" w:rsidRPr="00D80BE3" w:rsidRDefault="00E74DDB" w:rsidP="00E74DDB">
            <w:r w:rsidRPr="00D80BE3">
              <w:t>8:00    Story time/ Children go to respective</w:t>
            </w:r>
          </w:p>
          <w:p w14:paraId="40FE929F" w14:textId="77777777" w:rsidR="00E74DDB" w:rsidRPr="00D80BE3" w:rsidRDefault="00E74DDB" w:rsidP="00E74DDB">
            <w:r w:rsidRPr="00D80BE3">
              <w:t xml:space="preserve">             Classrooms</w:t>
            </w:r>
          </w:p>
          <w:p w14:paraId="014BB669" w14:textId="77777777" w:rsidR="00E74DDB" w:rsidRPr="00D80BE3" w:rsidRDefault="00E74DDB" w:rsidP="00E74DDB">
            <w:r w:rsidRPr="00D80BE3">
              <w:t>8:30    Morning meeting: music, movement,</w:t>
            </w:r>
          </w:p>
          <w:p w14:paraId="50A179B0" w14:textId="77777777" w:rsidR="00E74DDB" w:rsidRPr="00D80BE3" w:rsidRDefault="00E74DDB" w:rsidP="00E74DDB">
            <w:r w:rsidRPr="00D80BE3">
              <w:t xml:space="preserve">             welcoming song, warm fuzzy, quiet </w:t>
            </w:r>
          </w:p>
          <w:p w14:paraId="5DC640D5" w14:textId="77777777" w:rsidR="00E74DDB" w:rsidRPr="00D80BE3" w:rsidRDefault="00E74DDB" w:rsidP="00E74DDB">
            <w:r w:rsidRPr="00D80BE3">
              <w:t xml:space="preserve">              Sitting, children choose chores.      </w:t>
            </w:r>
          </w:p>
          <w:p w14:paraId="19B22644" w14:textId="77777777" w:rsidR="00E74DDB" w:rsidRPr="00D80BE3" w:rsidRDefault="00E74DDB" w:rsidP="00E74DDB">
            <w:r w:rsidRPr="00D80BE3">
              <w:t xml:space="preserve">              Activity to support unit of study.</w:t>
            </w:r>
          </w:p>
          <w:p w14:paraId="6272ADFB" w14:textId="77777777" w:rsidR="00E74DDB" w:rsidRPr="00D80BE3" w:rsidRDefault="00E74DDB" w:rsidP="00E74DDB">
            <w:r w:rsidRPr="00D80BE3">
              <w:t xml:space="preserve">9:00    Learning centers available daily: </w:t>
            </w:r>
          </w:p>
          <w:p w14:paraId="648967A0" w14:textId="77777777" w:rsidR="00E74DDB" w:rsidRPr="00D80BE3" w:rsidRDefault="00E74DDB" w:rsidP="00E74DDB">
            <w:r w:rsidRPr="00D80BE3">
              <w:t xml:space="preserve">             art, music, library, blocks, science and   </w:t>
            </w:r>
          </w:p>
          <w:p w14:paraId="06593F1E" w14:textId="2D2D8DF7" w:rsidR="00E74DDB" w:rsidRPr="00D80BE3" w:rsidRDefault="00E74DDB" w:rsidP="00E74DDB">
            <w:r w:rsidRPr="00D80BE3">
              <w:t xml:space="preserve">             </w:t>
            </w:r>
            <w:r w:rsidR="00D80BE3" w:rsidRPr="00D80BE3">
              <w:t>discovery, puzzles</w:t>
            </w:r>
            <w:r w:rsidRPr="00D80BE3">
              <w:t xml:space="preserve"> and</w:t>
            </w:r>
          </w:p>
          <w:p w14:paraId="28D71B25" w14:textId="77777777" w:rsidR="00E74DDB" w:rsidRPr="00D80BE3" w:rsidRDefault="00E74DDB" w:rsidP="00E74DDB">
            <w:r w:rsidRPr="00D80BE3">
              <w:t xml:space="preserve">             manipulative games, dramatic play,   </w:t>
            </w:r>
          </w:p>
          <w:p w14:paraId="5F392B96" w14:textId="77777777" w:rsidR="00E74DDB" w:rsidRPr="00D80BE3" w:rsidRDefault="00E74DDB" w:rsidP="00E74DDB">
            <w:r w:rsidRPr="00D80BE3">
              <w:t xml:space="preserve">             Writing center, and creation station.  </w:t>
            </w:r>
          </w:p>
          <w:p w14:paraId="2F4A0ED5" w14:textId="77777777" w:rsidR="00E74DDB" w:rsidRPr="00D80BE3" w:rsidRDefault="00E74DDB" w:rsidP="00E74DDB">
            <w:r w:rsidRPr="00D80BE3">
              <w:t xml:space="preserve">             Activities are experiences that relate  </w:t>
            </w:r>
          </w:p>
          <w:p w14:paraId="4727C617" w14:textId="77777777" w:rsidR="00E74DDB" w:rsidRPr="00D80BE3" w:rsidRDefault="00E74DDB" w:rsidP="00E74DDB">
            <w:r w:rsidRPr="00D80BE3">
              <w:t xml:space="preserve">             to unit of study.  Small and large </w:t>
            </w:r>
          </w:p>
          <w:p w14:paraId="5BE7297C" w14:textId="77777777" w:rsidR="00E74DDB" w:rsidRPr="00D80BE3" w:rsidRDefault="00E74DDB" w:rsidP="00E74DDB">
            <w:r w:rsidRPr="00D80BE3">
              <w:t xml:space="preserve">             groups engage in activities that </w:t>
            </w:r>
          </w:p>
          <w:p w14:paraId="4E2F5EAD" w14:textId="77777777" w:rsidR="00E74DDB" w:rsidRPr="00D80BE3" w:rsidRDefault="00E74DDB" w:rsidP="00E74DDB">
            <w:r w:rsidRPr="00D80BE3">
              <w:t xml:space="preserve">             stimulate the senses and provide a      </w:t>
            </w:r>
          </w:p>
          <w:p w14:paraId="0A4FEA84" w14:textId="77777777" w:rsidR="00E74DDB" w:rsidRPr="00D80BE3" w:rsidRDefault="00E74DDB" w:rsidP="00E74DDB">
            <w:r w:rsidRPr="00D80BE3">
              <w:t xml:space="preserve">             firm foundation for basic skills and  </w:t>
            </w:r>
          </w:p>
          <w:p w14:paraId="36E4915C" w14:textId="77777777" w:rsidR="00E74DDB" w:rsidRPr="00D80BE3" w:rsidRDefault="00E74DDB" w:rsidP="00E74DDB">
            <w:r w:rsidRPr="00D80BE3">
              <w:t xml:space="preserve">             Development.</w:t>
            </w:r>
          </w:p>
          <w:p w14:paraId="79A9543B" w14:textId="77777777" w:rsidR="00E74DDB" w:rsidRPr="00D80BE3" w:rsidRDefault="00E74DDB" w:rsidP="00E74DDB">
            <w:r w:rsidRPr="00D80BE3">
              <w:t xml:space="preserve">             Music Time: songs, dancing, creative</w:t>
            </w:r>
          </w:p>
          <w:p w14:paraId="70114528" w14:textId="77777777" w:rsidR="00E74DDB" w:rsidRPr="00D80BE3" w:rsidRDefault="00E74DDB" w:rsidP="00E74DDB">
            <w:r w:rsidRPr="00D80BE3">
              <w:t xml:space="preserve">             movement, musical</w:t>
            </w:r>
          </w:p>
          <w:p w14:paraId="6196F4C2" w14:textId="77777777" w:rsidR="00E74DDB" w:rsidRPr="00D80BE3" w:rsidRDefault="00E74DDB" w:rsidP="00E74DDB">
            <w:r w:rsidRPr="00D80BE3">
              <w:t xml:space="preserve">             Instruments and music appreciation.</w:t>
            </w:r>
          </w:p>
          <w:p w14:paraId="77389F99" w14:textId="77777777" w:rsidR="00E74DDB" w:rsidRPr="00D80BE3" w:rsidRDefault="00E74DDB" w:rsidP="00E74DDB">
            <w:r w:rsidRPr="00D80BE3">
              <w:t xml:space="preserve">10:30 Bathroom routines, snack time and   </w:t>
            </w:r>
          </w:p>
          <w:p w14:paraId="524FAAB7" w14:textId="77777777" w:rsidR="00E74DDB" w:rsidRPr="00D80BE3" w:rsidRDefault="00E74DDB" w:rsidP="00E74DDB">
            <w:r w:rsidRPr="00D80BE3">
              <w:t xml:space="preserve">              chores</w:t>
            </w:r>
          </w:p>
          <w:p w14:paraId="55550B51" w14:textId="2E8EE05C" w:rsidR="00E74DDB" w:rsidRPr="00D80BE3" w:rsidRDefault="00D80BE3" w:rsidP="00E74DDB">
            <w:r w:rsidRPr="00D80BE3">
              <w:t>10:45 Outdoor</w:t>
            </w:r>
            <w:r w:rsidR="00E74DDB" w:rsidRPr="00D80BE3">
              <w:t xml:space="preserve"> Play: large motor games and</w:t>
            </w:r>
          </w:p>
          <w:p w14:paraId="3A9FFE4A" w14:textId="77777777" w:rsidR="00E74DDB" w:rsidRPr="00D80BE3" w:rsidRDefault="00E74DDB" w:rsidP="00E74DDB">
            <w:r w:rsidRPr="00D80BE3">
              <w:t xml:space="preserve">              activities</w:t>
            </w:r>
          </w:p>
          <w:p w14:paraId="26EB2AE3" w14:textId="630309D0" w:rsidR="00E74DDB" w:rsidRPr="00D80BE3" w:rsidRDefault="00D80BE3" w:rsidP="00E74DDB">
            <w:r w:rsidRPr="00D80BE3">
              <w:t xml:space="preserve">11:30 </w:t>
            </w:r>
            <w:r>
              <w:t>Lunch</w:t>
            </w:r>
            <w:r w:rsidR="00E74DDB" w:rsidRPr="00D80BE3">
              <w:t xml:space="preserve"> Time</w:t>
            </w:r>
          </w:p>
          <w:p w14:paraId="26D8FD50" w14:textId="069C59B1" w:rsidR="00E74DDB" w:rsidRPr="00D80BE3" w:rsidRDefault="00E74DDB" w:rsidP="00E74DDB">
            <w:r w:rsidRPr="00D80BE3">
              <w:t>1:00    Nap</w:t>
            </w:r>
          </w:p>
          <w:p w14:paraId="6D7ABE67" w14:textId="372988B5" w:rsidR="00E74DDB" w:rsidRPr="00D80BE3" w:rsidRDefault="00E74DDB" w:rsidP="00E74DDB">
            <w:r w:rsidRPr="00D80BE3">
              <w:t xml:space="preserve">2:10    Snack </w:t>
            </w:r>
          </w:p>
          <w:p w14:paraId="18E7552E" w14:textId="4F6E6471" w:rsidR="00E74DDB" w:rsidRPr="00D80BE3" w:rsidRDefault="00E74DDB" w:rsidP="00E74DDB">
            <w:r w:rsidRPr="00D80BE3">
              <w:t>2:30    Small group play</w:t>
            </w:r>
          </w:p>
          <w:p w14:paraId="7DBB7E94" w14:textId="591010FA" w:rsidR="00E74DDB" w:rsidRPr="00D80BE3" w:rsidRDefault="00E74DDB" w:rsidP="00E74DDB">
            <w:r w:rsidRPr="00D80BE3">
              <w:t>3:00    End of School Day</w:t>
            </w:r>
          </w:p>
          <w:p w14:paraId="1CF3EECD" w14:textId="77777777" w:rsidR="00E74DDB" w:rsidRPr="00D80BE3" w:rsidRDefault="00E74DDB" w:rsidP="00E74DDB"/>
          <w:p w14:paraId="551CEBD7" w14:textId="77777777" w:rsidR="00E74DDB" w:rsidRPr="00D80BE3" w:rsidRDefault="00E74DDB" w:rsidP="00E74DDB">
            <w:r w:rsidRPr="00D80BE3">
              <w:t>3:00-5:30   Sunshine Plus Program</w:t>
            </w:r>
          </w:p>
          <w:p w14:paraId="519067E1" w14:textId="3A390571" w:rsidR="00E74DDB" w:rsidRPr="00D80BE3" w:rsidRDefault="00E74DDB" w:rsidP="00E74DDB">
            <w:r w:rsidRPr="00D80BE3">
              <w:t>Our Sunshine plus program includes art</w:t>
            </w:r>
            <w:r w:rsidR="007A0774" w:rsidRPr="00D80BE3">
              <w:t>,</w:t>
            </w:r>
            <w:r w:rsidRPr="00D80BE3">
              <w:t xml:space="preserve"> nature activities, music and movement, cooking, physical activities and more. </w:t>
            </w:r>
          </w:p>
          <w:p w14:paraId="2BEDF53C" w14:textId="77777777" w:rsidR="00E74DDB" w:rsidRPr="00D80BE3" w:rsidRDefault="00E74DDB" w:rsidP="00E74DDB"/>
        </w:tc>
        <w:tc>
          <w:tcPr>
            <w:tcW w:w="4793" w:type="dxa"/>
          </w:tcPr>
          <w:p w14:paraId="62E5D81C" w14:textId="77777777" w:rsidR="00E74DDB" w:rsidRPr="00D80BE3" w:rsidRDefault="00E74DDB" w:rsidP="00E74DDB">
            <w:r w:rsidRPr="00D80BE3">
              <w:t xml:space="preserve"> </w:t>
            </w:r>
          </w:p>
          <w:p w14:paraId="26A097CB" w14:textId="77777777" w:rsidR="00E74DDB" w:rsidRPr="00D80BE3" w:rsidRDefault="00E74DDB" w:rsidP="00E74DDB">
            <w:r w:rsidRPr="00D80BE3">
              <w:t>This balanced schedule allows for both</w:t>
            </w:r>
          </w:p>
          <w:p w14:paraId="79EC169E" w14:textId="77777777" w:rsidR="00E74DDB" w:rsidRPr="00D80BE3" w:rsidRDefault="00E74DDB" w:rsidP="00E74DDB">
            <w:r w:rsidRPr="00D80BE3">
              <w:t xml:space="preserve">small and large motor activities, active and quiet play, cooperative and solitary play.    Our curriculum has aspects to support children’s physical, social, emotional, cognitive, and creative development.  </w:t>
            </w:r>
          </w:p>
          <w:p w14:paraId="712C9D5D" w14:textId="77777777" w:rsidR="00E74DDB" w:rsidRPr="00D80BE3" w:rsidRDefault="00E74DDB" w:rsidP="00E74DDB"/>
          <w:p w14:paraId="579DDD43" w14:textId="5CDE01EC" w:rsidR="00E74DDB" w:rsidRDefault="00E74DDB" w:rsidP="00E74DDB">
            <w:pPr>
              <w:jc w:val="both"/>
            </w:pPr>
            <w:r w:rsidRPr="00D80BE3">
              <w:t xml:space="preserve">School hours: 7:00 am – 3:00 pm </w:t>
            </w:r>
          </w:p>
          <w:p w14:paraId="4BFCB40B" w14:textId="0AB498BF" w:rsidR="00F9442B" w:rsidRPr="00D80BE3" w:rsidRDefault="00F9442B" w:rsidP="00E74DDB">
            <w:pPr>
              <w:jc w:val="both"/>
            </w:pPr>
            <w:r>
              <w:t>Breakfast is: 7:00 -7:45 am every morning</w:t>
            </w:r>
          </w:p>
          <w:p w14:paraId="5E3E4382" w14:textId="77777777" w:rsidR="00E74DDB" w:rsidRPr="00D80BE3" w:rsidRDefault="00E74DDB" w:rsidP="00E74DDB">
            <w:pPr>
              <w:jc w:val="both"/>
            </w:pPr>
            <w:r w:rsidRPr="00D80BE3">
              <w:t xml:space="preserve">Drop off between 7:00 - 8:00 am </w:t>
            </w:r>
          </w:p>
          <w:p w14:paraId="15B0A8D9" w14:textId="77777777" w:rsidR="00E74DDB" w:rsidRPr="00D80BE3" w:rsidRDefault="00E74DDB" w:rsidP="00E74DDB">
            <w:pPr>
              <w:jc w:val="both"/>
            </w:pPr>
            <w:r w:rsidRPr="00D80BE3">
              <w:t>Pick up at 2:30 - 3:00 pm</w:t>
            </w:r>
          </w:p>
          <w:p w14:paraId="7C6F69EB" w14:textId="77777777" w:rsidR="00E74DDB" w:rsidRPr="00D80BE3" w:rsidRDefault="00E74DDB" w:rsidP="00E74DDB">
            <w:pPr>
              <w:jc w:val="both"/>
            </w:pPr>
            <w:r w:rsidRPr="00D80BE3">
              <w:t xml:space="preserve">Tuition $1,000 </w:t>
            </w:r>
          </w:p>
          <w:p w14:paraId="593F6736" w14:textId="77777777" w:rsidR="00E74DDB" w:rsidRPr="00D80BE3" w:rsidRDefault="00E74DDB" w:rsidP="00E74DDB">
            <w:pPr>
              <w:jc w:val="both"/>
            </w:pPr>
          </w:p>
          <w:p w14:paraId="706772C8" w14:textId="77777777" w:rsidR="00E74DDB" w:rsidRPr="00D80BE3" w:rsidRDefault="00E74DDB" w:rsidP="00E74DDB">
            <w:pPr>
              <w:jc w:val="both"/>
            </w:pPr>
            <w:r w:rsidRPr="00D80BE3">
              <w:t>Sunshine Plus Program</w:t>
            </w:r>
          </w:p>
          <w:p w14:paraId="0880C929" w14:textId="77777777" w:rsidR="00E74DDB" w:rsidRPr="00D80BE3" w:rsidRDefault="00E74DDB" w:rsidP="00E74DDB">
            <w:pPr>
              <w:jc w:val="both"/>
            </w:pPr>
            <w:r w:rsidRPr="00D80BE3">
              <w:t>3:00 – 5:30 pm</w:t>
            </w:r>
          </w:p>
          <w:p w14:paraId="4FB1CE4F" w14:textId="7991790E" w:rsidR="00E74DDB" w:rsidRPr="00D80BE3" w:rsidRDefault="00F9442B" w:rsidP="00E74DDB">
            <w:pPr>
              <w:jc w:val="both"/>
            </w:pPr>
            <w:r>
              <w:t>Pickup any time before 5:30 pm</w:t>
            </w:r>
          </w:p>
          <w:p w14:paraId="7344912D" w14:textId="77777777" w:rsidR="00E74DDB" w:rsidRPr="00D80BE3" w:rsidRDefault="00E74DDB" w:rsidP="00E74DDB">
            <w:pPr>
              <w:jc w:val="both"/>
            </w:pPr>
            <w:r w:rsidRPr="00D80BE3">
              <w:t xml:space="preserve">Tuition $200.00  </w:t>
            </w:r>
          </w:p>
          <w:p w14:paraId="28825B71" w14:textId="77777777" w:rsidR="00E74DDB" w:rsidRPr="00D80BE3" w:rsidRDefault="00E74DDB" w:rsidP="00E74DDB">
            <w:pPr>
              <w:jc w:val="both"/>
            </w:pPr>
          </w:p>
          <w:p w14:paraId="2BFACDB3" w14:textId="77777777" w:rsidR="00E74DDB" w:rsidRPr="00D80BE3" w:rsidRDefault="00E74DDB" w:rsidP="00E74DDB">
            <w:pPr>
              <w:jc w:val="both"/>
            </w:pPr>
            <w:r w:rsidRPr="00D80BE3">
              <w:t xml:space="preserve">There is a one-time registration fee of $75, which is nonrefundable.  </w:t>
            </w:r>
          </w:p>
          <w:p w14:paraId="4FB22916" w14:textId="77777777" w:rsidR="00E74DDB" w:rsidRPr="00D80BE3" w:rsidRDefault="00E74DDB" w:rsidP="00E74DDB">
            <w:pPr>
              <w:jc w:val="both"/>
            </w:pPr>
          </w:p>
          <w:p w14:paraId="00DF21C3" w14:textId="77777777" w:rsidR="00E74DDB" w:rsidRPr="00D80BE3" w:rsidRDefault="00E74DDB" w:rsidP="00E74DDB">
            <w:pPr>
              <w:jc w:val="both"/>
            </w:pPr>
            <w:r w:rsidRPr="00D80BE3">
              <w:t>Tuition is all inclusive: Meals, all school supplies, t-shirt, fieldtrips, and memory book</w:t>
            </w:r>
          </w:p>
          <w:p w14:paraId="0B1EF77B" w14:textId="77777777" w:rsidR="00E74DDB" w:rsidRPr="00D80BE3" w:rsidRDefault="00E74DDB" w:rsidP="00E74DDB">
            <w:pPr>
              <w:jc w:val="both"/>
            </w:pPr>
          </w:p>
          <w:p w14:paraId="3E08E1A8" w14:textId="77777777" w:rsidR="00E74DDB" w:rsidRPr="00D80BE3" w:rsidRDefault="00E74DDB" w:rsidP="00E74DDB">
            <w:pPr>
              <w:jc w:val="both"/>
            </w:pPr>
            <w:r w:rsidRPr="00D80BE3">
              <w:t>The benefits of this program are available to all children without regard to religion, race, color, national origin, or abilities.</w:t>
            </w:r>
          </w:p>
          <w:p w14:paraId="75C5C34E" w14:textId="77777777" w:rsidR="00E74DDB" w:rsidRPr="00D80BE3" w:rsidRDefault="00E74DDB" w:rsidP="00E74DDB">
            <w:pPr>
              <w:jc w:val="both"/>
            </w:pPr>
          </w:p>
          <w:p w14:paraId="3EE2849E" w14:textId="77777777" w:rsidR="00E74DDB" w:rsidRPr="00D80BE3" w:rsidRDefault="00E74DDB" w:rsidP="00E74DDB">
            <w:pPr>
              <w:jc w:val="both"/>
            </w:pPr>
          </w:p>
          <w:p w14:paraId="13066FDA" w14:textId="77777777" w:rsidR="00E74DDB" w:rsidRPr="00D80BE3" w:rsidRDefault="00E74DDB" w:rsidP="00E74DDB">
            <w:pPr>
              <w:jc w:val="both"/>
            </w:pPr>
            <w:r w:rsidRPr="00D80BE3">
              <w:t>We are located at:</w:t>
            </w:r>
          </w:p>
          <w:p w14:paraId="78FDB87D" w14:textId="77777777" w:rsidR="00E74DDB" w:rsidRPr="00D80BE3" w:rsidRDefault="00E74DDB" w:rsidP="00E74DDB">
            <w:pPr>
              <w:jc w:val="both"/>
            </w:pPr>
          </w:p>
          <w:p w14:paraId="389B7963" w14:textId="77777777" w:rsidR="00E74DDB" w:rsidRPr="00D80BE3" w:rsidRDefault="00E74DDB" w:rsidP="00E74DDB">
            <w:pPr>
              <w:jc w:val="both"/>
            </w:pPr>
            <w:r w:rsidRPr="00D80BE3">
              <w:t xml:space="preserve">175 </w:t>
            </w:r>
            <w:proofErr w:type="spellStart"/>
            <w:r w:rsidRPr="00D80BE3">
              <w:t>Kihapai</w:t>
            </w:r>
            <w:proofErr w:type="spellEnd"/>
            <w:r w:rsidRPr="00D80BE3">
              <w:t xml:space="preserve"> Street</w:t>
            </w:r>
          </w:p>
          <w:p w14:paraId="3F8CAD0C" w14:textId="77777777" w:rsidR="00E74DDB" w:rsidRPr="00D80BE3" w:rsidRDefault="00E74DDB" w:rsidP="00E74DDB">
            <w:pPr>
              <w:jc w:val="both"/>
            </w:pPr>
            <w:r w:rsidRPr="00D80BE3">
              <w:t>Kailua, HI 96734</w:t>
            </w:r>
          </w:p>
          <w:p w14:paraId="12D77649" w14:textId="77777777" w:rsidR="00E74DDB" w:rsidRPr="00D80BE3" w:rsidRDefault="00E74DDB" w:rsidP="00E74DDB">
            <w:pPr>
              <w:jc w:val="both"/>
            </w:pPr>
          </w:p>
          <w:p w14:paraId="6EE18896" w14:textId="77777777" w:rsidR="00E74DDB" w:rsidRPr="00D80BE3" w:rsidRDefault="00E74DDB" w:rsidP="00E74DDB">
            <w:pPr>
              <w:jc w:val="both"/>
            </w:pPr>
            <w:r w:rsidRPr="00D80BE3">
              <w:t>Call us at 261-8278</w:t>
            </w:r>
          </w:p>
          <w:p w14:paraId="5D41D9ED" w14:textId="77777777" w:rsidR="00E74DDB" w:rsidRPr="00D80BE3" w:rsidRDefault="00E74DDB" w:rsidP="00E74DDB">
            <w:pPr>
              <w:jc w:val="both"/>
            </w:pPr>
            <w:r w:rsidRPr="00D80BE3">
              <w:t>Fax us at 261-8270</w:t>
            </w:r>
          </w:p>
          <w:p w14:paraId="4252479E" w14:textId="77777777" w:rsidR="00E74DDB" w:rsidRPr="00D80BE3" w:rsidRDefault="00E74DDB" w:rsidP="00E74DDB">
            <w:pPr>
              <w:jc w:val="both"/>
              <w:rPr>
                <w:sz w:val="16"/>
                <w:szCs w:val="16"/>
              </w:rPr>
            </w:pPr>
          </w:p>
        </w:tc>
      </w:tr>
    </w:tbl>
    <w:p w14:paraId="70A7BE21" w14:textId="51397547" w:rsidR="002362A2" w:rsidRPr="00D80BE3" w:rsidRDefault="002362A2" w:rsidP="00E74DDB">
      <w:pPr>
        <w:rPr>
          <w:sz w:val="16"/>
        </w:rPr>
      </w:pPr>
    </w:p>
    <w:sectPr w:rsidR="002362A2" w:rsidRPr="00D80BE3" w:rsidSect="00EE6AD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3558" w14:textId="77777777" w:rsidR="006D3055" w:rsidRDefault="006D3055" w:rsidP="00E74DDB">
      <w:r>
        <w:separator/>
      </w:r>
    </w:p>
  </w:endnote>
  <w:endnote w:type="continuationSeparator" w:id="0">
    <w:p w14:paraId="7E3EA756" w14:textId="77777777" w:rsidR="006D3055" w:rsidRDefault="006D3055" w:rsidP="00E7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D5F3" w14:textId="77777777" w:rsidR="006D3055" w:rsidRDefault="006D3055" w:rsidP="00E74DDB">
      <w:r>
        <w:separator/>
      </w:r>
    </w:p>
  </w:footnote>
  <w:footnote w:type="continuationSeparator" w:id="0">
    <w:p w14:paraId="74B4A954" w14:textId="77777777" w:rsidR="006D3055" w:rsidRDefault="006D3055" w:rsidP="00E7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A2"/>
    <w:rsid w:val="000303A8"/>
    <w:rsid w:val="00051E30"/>
    <w:rsid w:val="000A3A45"/>
    <w:rsid w:val="000C03B5"/>
    <w:rsid w:val="001E64EA"/>
    <w:rsid w:val="001F2BE3"/>
    <w:rsid w:val="00233883"/>
    <w:rsid w:val="002362A2"/>
    <w:rsid w:val="00251D22"/>
    <w:rsid w:val="00296CC5"/>
    <w:rsid w:val="002A4EE8"/>
    <w:rsid w:val="0031586E"/>
    <w:rsid w:val="0033177E"/>
    <w:rsid w:val="00364B86"/>
    <w:rsid w:val="00393560"/>
    <w:rsid w:val="00404145"/>
    <w:rsid w:val="004333A3"/>
    <w:rsid w:val="00472D21"/>
    <w:rsid w:val="004D1D5C"/>
    <w:rsid w:val="004F04AD"/>
    <w:rsid w:val="004F13EC"/>
    <w:rsid w:val="00522787"/>
    <w:rsid w:val="00546050"/>
    <w:rsid w:val="005572AC"/>
    <w:rsid w:val="0062648D"/>
    <w:rsid w:val="00667534"/>
    <w:rsid w:val="00682A4F"/>
    <w:rsid w:val="006D3055"/>
    <w:rsid w:val="006F7351"/>
    <w:rsid w:val="00711BED"/>
    <w:rsid w:val="00746F61"/>
    <w:rsid w:val="00750AE2"/>
    <w:rsid w:val="007A0774"/>
    <w:rsid w:val="007B1C09"/>
    <w:rsid w:val="008411EE"/>
    <w:rsid w:val="00865415"/>
    <w:rsid w:val="008B2337"/>
    <w:rsid w:val="008D0F49"/>
    <w:rsid w:val="0099123F"/>
    <w:rsid w:val="009E3D94"/>
    <w:rsid w:val="00A7057F"/>
    <w:rsid w:val="00AB426A"/>
    <w:rsid w:val="00AC0470"/>
    <w:rsid w:val="00B052A1"/>
    <w:rsid w:val="00BA536C"/>
    <w:rsid w:val="00C103EC"/>
    <w:rsid w:val="00C13125"/>
    <w:rsid w:val="00C878E1"/>
    <w:rsid w:val="00CF2F46"/>
    <w:rsid w:val="00D32161"/>
    <w:rsid w:val="00D740B7"/>
    <w:rsid w:val="00D80BE3"/>
    <w:rsid w:val="00D842F0"/>
    <w:rsid w:val="00D94F45"/>
    <w:rsid w:val="00DB6E90"/>
    <w:rsid w:val="00E74DDB"/>
    <w:rsid w:val="00ED3BED"/>
    <w:rsid w:val="00ED5023"/>
    <w:rsid w:val="00EE6AD2"/>
    <w:rsid w:val="00EF2EDD"/>
    <w:rsid w:val="00F061CA"/>
    <w:rsid w:val="00F61429"/>
    <w:rsid w:val="00F62A4C"/>
    <w:rsid w:val="00F9442B"/>
    <w:rsid w:val="00FA320E"/>
    <w:rsid w:val="00FB03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EF0134"/>
  <w15:docId w15:val="{D6C51073-3909-48A3-80BC-5E3C145C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3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2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4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D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D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school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Margarette Keegan</dc:creator>
  <cp:lastModifiedBy>Renee Kaleiopu</cp:lastModifiedBy>
  <cp:revision>3</cp:revision>
  <cp:lastPrinted>2021-06-08T20:04:00Z</cp:lastPrinted>
  <dcterms:created xsi:type="dcterms:W3CDTF">2021-06-08T20:07:00Z</dcterms:created>
  <dcterms:modified xsi:type="dcterms:W3CDTF">2021-06-08T20:08:00Z</dcterms:modified>
</cp:coreProperties>
</file>